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D432">
      <w:pPr>
        <w:ind w:right="21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绿洲·桂花城小区地下车位（库）增购方案</w:t>
      </w:r>
    </w:p>
    <w:p w14:paraId="3E0957DE">
      <w:pPr>
        <w:ind w:right="50"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39AA9B3E">
      <w:pPr>
        <w:ind w:right="50"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市住建委等四部门《关于规范房地产开发项目车位（库）租售管理工作的通知》（池建房〔2018〕129号）文件，项目竣工综合查验备案后（分期备案的，以最后一期备案时间计算）12个月（含12个月）以上，尚有车位（库）未售出，可进行增购销售。我公司拟向市房地产管理部门报送绿洲．桂花城车位（库）增购方案，并将未售车位（库）情况在商品房销售场所、项目出入口、公示栏等显著位置公示，公示期为3个月，同时在市房地产管理部门官网进行公告。公示期满仍未售出的，业主可增购一个车位（库）。现将增购方案公示如下：</w:t>
      </w:r>
    </w:p>
    <w:p w14:paraId="629BECBD">
      <w:pPr>
        <w:ind w:right="210" w:firstLine="750" w:firstLineChars="25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一、项目车位（库）情况综述</w:t>
      </w:r>
    </w:p>
    <w:p w14:paraId="3CC023A6">
      <w:pPr>
        <w:ind w:right="6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我公司开发建设的绿洲·桂花城项目，用地面积152650平方米，规划总建筑面积366350平方米，其中商品住房2555套、非住宅商品房133间，合计2688套（间）。车位（库）共计1510个。本项目车位（库）规划配比为1:0.58。</w:t>
      </w:r>
    </w:p>
    <w:p w14:paraId="67B51A9F">
      <w:pPr>
        <w:ind w:right="210" w:firstLine="450" w:firstLineChars="15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二、项目车位（库）增购销售方案</w:t>
      </w:r>
    </w:p>
    <w:p w14:paraId="049CB9E9">
      <w:pPr>
        <w:ind w:right="6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本项目可对外销售的专有产权车位（库）合计328个，已销售的车位（库）78个，本次申请办理增购销售备案的车位（库）250个。具体情况见下表：</w:t>
      </w:r>
    </w:p>
    <w:p w14:paraId="72150C9B">
      <w:pPr>
        <w:ind w:right="21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2A9970DD">
      <w:pPr>
        <w:ind w:right="210"/>
        <w:jc w:val="right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670"/>
      </w:tblGrid>
      <w:tr w14:paraId="0EFE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43" w:type="dxa"/>
          </w:tcPr>
          <w:p w14:paraId="57037323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开发项目坐落</w:t>
            </w:r>
          </w:p>
        </w:tc>
        <w:tc>
          <w:tcPr>
            <w:tcW w:w="5670" w:type="dxa"/>
          </w:tcPr>
          <w:p w14:paraId="0F968413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池州市站前区林湖南路西侧绿洲桂花城</w:t>
            </w:r>
          </w:p>
        </w:tc>
      </w:tr>
      <w:tr w14:paraId="4914D9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943" w:type="dxa"/>
          </w:tcPr>
          <w:p w14:paraId="3EE9E376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本次申请车位位置</w:t>
            </w:r>
          </w:p>
        </w:tc>
        <w:tc>
          <w:tcPr>
            <w:tcW w:w="5670" w:type="dxa"/>
          </w:tcPr>
          <w:p w14:paraId="3BCFA146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池州市站前区临湖南路西侧绿洲桂花城地下负一层</w:t>
            </w:r>
          </w:p>
        </w:tc>
      </w:tr>
      <w:tr w14:paraId="56F02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43" w:type="dxa"/>
          </w:tcPr>
          <w:p w14:paraId="1366D85B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增购车位数量</w:t>
            </w:r>
          </w:p>
        </w:tc>
        <w:tc>
          <w:tcPr>
            <w:tcW w:w="5670" w:type="dxa"/>
          </w:tcPr>
          <w:p w14:paraId="24CF9732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250个</w:t>
            </w:r>
          </w:p>
        </w:tc>
      </w:tr>
      <w:tr w14:paraId="52AF7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943" w:type="dxa"/>
          </w:tcPr>
          <w:p w14:paraId="2A29AAD5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价格幅度</w:t>
            </w:r>
          </w:p>
        </w:tc>
        <w:tc>
          <w:tcPr>
            <w:tcW w:w="5670" w:type="dxa"/>
          </w:tcPr>
          <w:p w14:paraId="02FF1C0F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最高价：45000元/个</w:t>
            </w:r>
          </w:p>
          <w:p w14:paraId="4171176A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最低价：35000元/个</w:t>
            </w:r>
          </w:p>
        </w:tc>
      </w:tr>
      <w:tr w14:paraId="5A096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943" w:type="dxa"/>
          </w:tcPr>
          <w:p w14:paraId="1EF92171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机动车停放物业管理服务收费标准</w:t>
            </w:r>
          </w:p>
        </w:tc>
        <w:tc>
          <w:tcPr>
            <w:tcW w:w="5670" w:type="dxa"/>
          </w:tcPr>
          <w:p w14:paraId="33C9E916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30元/个/月</w:t>
            </w:r>
          </w:p>
        </w:tc>
      </w:tr>
      <w:tr w14:paraId="338746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943" w:type="dxa"/>
          </w:tcPr>
          <w:p w14:paraId="61F84EBB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销售方式</w:t>
            </w:r>
          </w:p>
        </w:tc>
        <w:tc>
          <w:tcPr>
            <w:tcW w:w="5670" w:type="dxa"/>
          </w:tcPr>
          <w:p w14:paraId="2C312A88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传统销售方式，先到先得</w:t>
            </w:r>
          </w:p>
        </w:tc>
      </w:tr>
      <w:tr w14:paraId="23F59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943" w:type="dxa"/>
          </w:tcPr>
          <w:p w14:paraId="590E4D1B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销售流程</w:t>
            </w:r>
          </w:p>
        </w:tc>
        <w:tc>
          <w:tcPr>
            <w:tcW w:w="5670" w:type="dxa"/>
          </w:tcPr>
          <w:p w14:paraId="64539FE3">
            <w:pPr>
              <w:ind w:right="21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1、选定车位号   2、签约付全款</w:t>
            </w:r>
          </w:p>
          <w:p w14:paraId="69D20A36">
            <w:pPr>
              <w:ind w:right="21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3、销售资金监管并网签备案</w:t>
            </w:r>
          </w:p>
          <w:p w14:paraId="17977FB9">
            <w:pPr>
              <w:ind w:right="21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4、交付使用，协助业主办证</w:t>
            </w:r>
          </w:p>
        </w:tc>
      </w:tr>
      <w:tr w14:paraId="484DC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3" w:type="dxa"/>
          </w:tcPr>
          <w:p w14:paraId="38BCC005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销售地点</w:t>
            </w:r>
          </w:p>
        </w:tc>
        <w:tc>
          <w:tcPr>
            <w:tcW w:w="5670" w:type="dxa"/>
          </w:tcPr>
          <w:p w14:paraId="34003F1D">
            <w:pPr>
              <w:ind w:right="2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绿洲桂花城销售中心</w:t>
            </w:r>
          </w:p>
        </w:tc>
      </w:tr>
    </w:tbl>
    <w:p w14:paraId="0863DF1B">
      <w:pPr>
        <w:spacing w:before="240"/>
        <w:ind w:right="21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购方案公示期为3个月（2024年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月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</w:rPr>
        <w:t>日）公示期间如有疑问、异议或建议请与池州大佳置业有限公司联系。</w:t>
      </w:r>
    </w:p>
    <w:p w14:paraId="05B34FA1">
      <w:pPr>
        <w:spacing w:before="240"/>
        <w:ind w:right="21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联系人：毕女士18705663966    陈女士18756632226</w:t>
      </w:r>
    </w:p>
    <w:p w14:paraId="2E7B7AF8">
      <w:pPr>
        <w:spacing w:before="240"/>
        <w:ind w:right="21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79536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MDNjNGQzNTE2ZjNiNTA2ZjU3M2EyMzM1NjgifQ=="/>
  </w:docVars>
  <w:rsids>
    <w:rsidRoot w:val="30A84DD5"/>
    <w:rsid w:val="30A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2024-10-11T00:57:00Z</dcterms:created>
  <dc:creator>永恒的红魔</dc:creator>
  <cp:lastModifiedBy>永恒的红魔</cp:lastModifiedBy>
  <dcterms:modified xsi:type="dcterms:W3CDTF">2024-10-11T00:58:44Z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CB29171E682F41858EED86CC3524A388_11</vt:lpwstr>
  </property>
</Properties>
</file>